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19DBB" w14:textId="492097F9" w:rsidR="000E61D1" w:rsidRDefault="000E61D1">
      <w:pPr>
        <w:rPr>
          <w:b/>
          <w:bCs/>
          <w:sz w:val="20"/>
          <w:szCs w:val="20"/>
          <w:lang w:val="gl-ES"/>
        </w:rPr>
      </w:pPr>
      <w:r>
        <w:rPr>
          <w:b/>
          <w:bCs/>
          <w:sz w:val="20"/>
          <w:szCs w:val="20"/>
          <w:lang w:val="gl-ES"/>
        </w:rPr>
        <w:fldChar w:fldCharType="begin"/>
      </w:r>
      <w:r>
        <w:rPr>
          <w:b/>
          <w:bCs/>
          <w:sz w:val="20"/>
          <w:szCs w:val="20"/>
          <w:lang w:val="gl-ES"/>
        </w:rPr>
        <w:instrText xml:space="preserve"> HYPERLINK "</w:instrText>
      </w:r>
      <w:r w:rsidRPr="000E61D1">
        <w:rPr>
          <w:b/>
          <w:bCs/>
          <w:sz w:val="20"/>
          <w:szCs w:val="20"/>
          <w:lang w:val="gl-ES"/>
        </w:rPr>
        <w:instrText>https://sede.xunta.gal/detalle-procedemento?codtram=VI435B&amp;ano=2022&amp;numpub=1&amp;lang=gl</w:instrText>
      </w:r>
      <w:r>
        <w:rPr>
          <w:b/>
          <w:bCs/>
          <w:sz w:val="20"/>
          <w:szCs w:val="20"/>
          <w:lang w:val="gl-ES"/>
        </w:rPr>
        <w:instrText xml:space="preserve">" </w:instrText>
      </w:r>
      <w:r>
        <w:rPr>
          <w:b/>
          <w:bCs/>
          <w:sz w:val="20"/>
          <w:szCs w:val="20"/>
          <w:lang w:val="gl-ES"/>
        </w:rPr>
        <w:fldChar w:fldCharType="separate"/>
      </w:r>
      <w:r w:rsidRPr="00065DF5">
        <w:rPr>
          <w:rStyle w:val="Hipervnculo"/>
          <w:b/>
          <w:bCs/>
          <w:sz w:val="20"/>
          <w:szCs w:val="20"/>
          <w:lang w:val="gl-ES"/>
        </w:rPr>
        <w:t>https://sede.xunta.gal/detalle-procedemento?codtram=VI435B&amp;ano=2022&amp;numpub=1&amp;lang=gl</w:t>
      </w:r>
      <w:r>
        <w:rPr>
          <w:b/>
          <w:bCs/>
          <w:sz w:val="20"/>
          <w:szCs w:val="20"/>
          <w:lang w:val="gl-ES"/>
        </w:rPr>
        <w:fldChar w:fldCharType="end"/>
      </w:r>
    </w:p>
    <w:p w14:paraId="708FC1B2" w14:textId="337A96B7" w:rsidR="000E61D1" w:rsidRDefault="0043693E">
      <w:pPr>
        <w:rPr>
          <w:b/>
          <w:bCs/>
          <w:sz w:val="20"/>
          <w:szCs w:val="20"/>
          <w:lang w:val="gl-ES"/>
        </w:rPr>
      </w:pPr>
      <w:hyperlink r:id="rId7" w:history="1">
        <w:r w:rsidR="000E61D1" w:rsidRPr="00065DF5">
          <w:rPr>
            <w:rStyle w:val="Hipervnculo"/>
            <w:b/>
            <w:bCs/>
            <w:sz w:val="20"/>
            <w:szCs w:val="20"/>
            <w:lang w:val="gl-ES"/>
          </w:rPr>
          <w:t>https://www.xunta.gal/dog/Publicados/2022/20221004/AnuncioC3Q2-230922-0002_gl.html</w:t>
        </w:r>
      </w:hyperlink>
    </w:p>
    <w:p w14:paraId="36442E84" w14:textId="77777777" w:rsidR="007C4799" w:rsidRPr="007C4799" w:rsidRDefault="007C4799" w:rsidP="007C4799">
      <w:pPr>
        <w:rPr>
          <w:b/>
          <w:bCs/>
          <w:sz w:val="36"/>
          <w:szCs w:val="36"/>
          <w:highlight w:val="green"/>
          <w:lang w:val="gl-ES"/>
        </w:rPr>
      </w:pPr>
      <w:r w:rsidRPr="007C4799">
        <w:rPr>
          <w:b/>
          <w:bCs/>
          <w:sz w:val="36"/>
          <w:szCs w:val="36"/>
          <w:highlight w:val="green"/>
          <w:lang w:val="gl-ES"/>
        </w:rPr>
        <w:t>Actuacións subvencionables</w:t>
      </w:r>
    </w:p>
    <w:p w14:paraId="7265E079" w14:textId="512B4A86" w:rsidR="000E61D1" w:rsidRPr="000E61D1" w:rsidRDefault="000E61D1" w:rsidP="000E61D1">
      <w:pPr>
        <w:jc w:val="both"/>
        <w:rPr>
          <w:rFonts w:ascii="Arial Nova" w:hAnsi="Arial Nova"/>
          <w:sz w:val="20"/>
          <w:szCs w:val="20"/>
          <w:lang w:val="gl-ES"/>
        </w:rPr>
      </w:pPr>
      <w:r w:rsidRPr="000E61D1">
        <w:rPr>
          <w:rFonts w:ascii="Arial Nova" w:hAnsi="Arial Nova"/>
          <w:b/>
          <w:bCs/>
          <w:sz w:val="20"/>
          <w:szCs w:val="20"/>
          <w:highlight w:val="yellow"/>
          <w:lang w:val="gl-ES"/>
        </w:rPr>
        <w:t>a)</w:t>
      </w:r>
      <w:r w:rsidRPr="000E61D1">
        <w:rPr>
          <w:rFonts w:ascii="Arial Nova" w:hAnsi="Arial Nova"/>
          <w:sz w:val="20"/>
          <w:szCs w:val="20"/>
          <w:lang w:val="gl-ES"/>
        </w:rPr>
        <w:t xml:space="preserve"> </w:t>
      </w:r>
      <w:r w:rsidRPr="000E61D1">
        <w:rPr>
          <w:rFonts w:ascii="Arial Nova" w:hAnsi="Arial Nova"/>
          <w:b/>
          <w:bCs/>
          <w:lang w:val="gl-ES"/>
        </w:rPr>
        <w:t xml:space="preserve">A instalación de ascensores, </w:t>
      </w:r>
      <w:proofErr w:type="spellStart"/>
      <w:r w:rsidRPr="000E61D1">
        <w:rPr>
          <w:rFonts w:ascii="Arial Nova" w:hAnsi="Arial Nova"/>
          <w:b/>
          <w:bCs/>
          <w:lang w:val="gl-ES"/>
        </w:rPr>
        <w:t>salvaescaleiras</w:t>
      </w:r>
      <w:proofErr w:type="spellEnd"/>
      <w:r w:rsidRPr="000E61D1">
        <w:rPr>
          <w:rFonts w:ascii="Arial Nova" w:hAnsi="Arial Nova"/>
          <w:b/>
          <w:bCs/>
          <w:lang w:val="gl-ES"/>
        </w:rPr>
        <w:t>, ramplas, automatismos para a apertura de portas</w:t>
      </w:r>
      <w:r w:rsidRPr="000E61D1">
        <w:rPr>
          <w:rFonts w:ascii="Arial Nova" w:hAnsi="Arial Nova"/>
          <w:sz w:val="20"/>
          <w:szCs w:val="20"/>
          <w:lang w:val="gl-ES"/>
        </w:rPr>
        <w:t xml:space="preserve"> incorporando mecanismos motorizados ou outros dispositivos de accesibilidade, así como calquera medida de accesibilidade que facilite a autonomía e a vida independente de persoas con mobilidade reducida, </w:t>
      </w:r>
      <w:r w:rsidR="003E2ADB">
        <w:rPr>
          <w:rFonts w:ascii="Arial Nova" w:hAnsi="Arial Nova"/>
          <w:sz w:val="20"/>
          <w:szCs w:val="20"/>
          <w:lang w:val="gl-ES"/>
        </w:rPr>
        <w:t>...</w:t>
      </w:r>
      <w:r w:rsidRPr="000E61D1">
        <w:rPr>
          <w:rFonts w:ascii="Arial Nova" w:hAnsi="Arial Nova"/>
          <w:sz w:val="20"/>
          <w:szCs w:val="20"/>
          <w:lang w:val="gl-ES"/>
        </w:rPr>
        <w:t>(teléfono intelixente, cámaras, pantallas ou outros dispositivos tecnolóxicos equivalentes en canto á súa funcionalidade) dos sistemas de apertura e control de accesos e doutros sistemas que necesiten control persoal e a adaptación, cando existan, a altura non superior a 1,40 m dos dispositivos xa instalados.</w:t>
      </w:r>
    </w:p>
    <w:p w14:paraId="3A4D0D5A" w14:textId="56BB4057" w:rsidR="000E61D1" w:rsidRPr="000E61D1" w:rsidRDefault="000E61D1" w:rsidP="000E61D1">
      <w:pPr>
        <w:jc w:val="both"/>
        <w:rPr>
          <w:rFonts w:ascii="Arial Nova" w:hAnsi="Arial Nova"/>
          <w:sz w:val="20"/>
          <w:szCs w:val="20"/>
          <w:lang w:val="gl-ES"/>
        </w:rPr>
      </w:pPr>
      <w:r w:rsidRPr="000E61D1">
        <w:rPr>
          <w:rFonts w:ascii="Arial Nova" w:hAnsi="Arial Nova"/>
          <w:b/>
          <w:bCs/>
          <w:sz w:val="20"/>
          <w:szCs w:val="20"/>
          <w:highlight w:val="yellow"/>
          <w:lang w:val="gl-ES"/>
        </w:rPr>
        <w:t>b) A instalación ou dotación de produtos de apoio tales como guindastres ou artefactos análogos,</w:t>
      </w:r>
      <w:r w:rsidRPr="000E61D1">
        <w:rPr>
          <w:rFonts w:ascii="Arial Nova" w:hAnsi="Arial Nova"/>
          <w:sz w:val="20"/>
          <w:szCs w:val="20"/>
          <w:lang w:val="gl-ES"/>
        </w:rPr>
        <w:t xml:space="preserve"> así como sistemas tecnolóxicos de guiado que permitan a localización, que permitan o acceso e uso por parte das persoas con discapacidade a elementos comúns do edificio, se é o caso, tales como xardíns, zonas deportivas, piscinas e outros similares.</w:t>
      </w:r>
    </w:p>
    <w:p w14:paraId="113746A2" w14:textId="377C5837" w:rsidR="000E61D1" w:rsidRPr="000E61D1" w:rsidRDefault="000E61D1" w:rsidP="000E61D1">
      <w:pPr>
        <w:jc w:val="both"/>
        <w:rPr>
          <w:rFonts w:ascii="Arial Nova" w:hAnsi="Arial Nova"/>
          <w:b/>
          <w:bCs/>
          <w:sz w:val="20"/>
          <w:szCs w:val="20"/>
          <w:highlight w:val="yellow"/>
          <w:lang w:val="gl-ES"/>
        </w:rPr>
      </w:pPr>
      <w:r w:rsidRPr="000E61D1">
        <w:rPr>
          <w:rFonts w:ascii="Arial Nova" w:hAnsi="Arial Nova"/>
          <w:b/>
          <w:bCs/>
          <w:sz w:val="20"/>
          <w:szCs w:val="20"/>
          <w:highlight w:val="yellow"/>
          <w:lang w:val="gl-ES"/>
        </w:rPr>
        <w:t>c) A instalación de elementos de información, de comunicación ou de aviso tales como sinais</w:t>
      </w:r>
      <w:r w:rsidRPr="000E61D1">
        <w:rPr>
          <w:rFonts w:ascii="Arial Nova" w:hAnsi="Arial Nova"/>
          <w:sz w:val="20"/>
          <w:szCs w:val="20"/>
          <w:lang w:val="gl-ES"/>
        </w:rPr>
        <w:t xml:space="preserve"> </w:t>
      </w:r>
      <w:r w:rsidRPr="000E61D1">
        <w:rPr>
          <w:rFonts w:ascii="Arial Nova" w:hAnsi="Arial Nova"/>
          <w:b/>
          <w:bCs/>
          <w:sz w:val="20"/>
          <w:szCs w:val="20"/>
          <w:highlight w:val="yellow"/>
          <w:lang w:val="gl-ES"/>
        </w:rPr>
        <w:t xml:space="preserve">luminosos e visuais, </w:t>
      </w:r>
      <w:proofErr w:type="spellStart"/>
      <w:r w:rsidRPr="000E61D1">
        <w:rPr>
          <w:rFonts w:ascii="Arial Nova" w:hAnsi="Arial Nova"/>
          <w:b/>
          <w:bCs/>
          <w:sz w:val="20"/>
          <w:szCs w:val="20"/>
          <w:highlight w:val="yellow"/>
          <w:lang w:val="gl-ES"/>
        </w:rPr>
        <w:t>vibrotáctiles</w:t>
      </w:r>
      <w:proofErr w:type="spellEnd"/>
      <w:r w:rsidRPr="000E61D1">
        <w:rPr>
          <w:rFonts w:ascii="Arial Nova" w:hAnsi="Arial Nova"/>
          <w:b/>
          <w:bCs/>
          <w:sz w:val="20"/>
          <w:szCs w:val="20"/>
          <w:highlight w:val="yellow"/>
          <w:lang w:val="gl-ES"/>
        </w:rPr>
        <w:t xml:space="preserve"> ou sonoros</w:t>
      </w:r>
      <w:r w:rsidRPr="000E61D1">
        <w:rPr>
          <w:rFonts w:ascii="Arial Nova" w:hAnsi="Arial Nova"/>
          <w:sz w:val="20"/>
          <w:szCs w:val="20"/>
          <w:lang w:val="gl-ES"/>
        </w:rPr>
        <w:t xml:space="preserve"> que permitan a orientación no uso de escaleiras, ascensores e do interior das vivendas. En particular, a instalación de elementos que melloren a accesibilidade e seguridade no uso dos ascensores, como a comunicación bidireccional en cabina.</w:t>
      </w:r>
      <w:r w:rsidR="003E2ADB">
        <w:rPr>
          <w:rFonts w:ascii="Arial Nova" w:hAnsi="Arial Nova"/>
          <w:sz w:val="20"/>
          <w:szCs w:val="20"/>
          <w:lang w:val="gl-ES"/>
        </w:rPr>
        <w:t xml:space="preserve">  </w:t>
      </w:r>
      <w:r w:rsidRPr="000E61D1">
        <w:rPr>
          <w:rFonts w:ascii="Arial Nova" w:hAnsi="Arial Nova"/>
          <w:b/>
          <w:bCs/>
          <w:sz w:val="20"/>
          <w:szCs w:val="20"/>
          <w:highlight w:val="yellow"/>
          <w:lang w:val="gl-ES"/>
        </w:rPr>
        <w:t>d</w:t>
      </w:r>
      <w:r w:rsidRPr="000E61D1">
        <w:rPr>
          <w:rFonts w:ascii="Arial Nova" w:hAnsi="Arial Nova"/>
          <w:sz w:val="20"/>
          <w:szCs w:val="20"/>
          <w:highlight w:val="yellow"/>
          <w:lang w:val="gl-ES"/>
        </w:rPr>
        <w:t>)</w:t>
      </w:r>
      <w:r w:rsidRPr="000E61D1">
        <w:rPr>
          <w:rFonts w:ascii="Arial Nova" w:hAnsi="Arial Nova"/>
          <w:sz w:val="20"/>
          <w:szCs w:val="20"/>
          <w:lang w:val="gl-ES"/>
        </w:rPr>
        <w:t xml:space="preserve"> A instalación de produtos de apoio á audición para a accesibilidade no contorno, como os bucles magnéticos.</w:t>
      </w:r>
      <w:r w:rsidR="003E2ADB">
        <w:rPr>
          <w:rFonts w:ascii="Arial Nova" w:hAnsi="Arial Nova"/>
          <w:sz w:val="20"/>
          <w:szCs w:val="20"/>
          <w:lang w:val="gl-ES"/>
        </w:rPr>
        <w:t xml:space="preserve">  </w:t>
      </w:r>
      <w:r w:rsidRPr="000E61D1">
        <w:rPr>
          <w:rFonts w:ascii="Arial Nova" w:hAnsi="Arial Nova"/>
          <w:b/>
          <w:bCs/>
          <w:sz w:val="20"/>
          <w:szCs w:val="20"/>
          <w:highlight w:val="yellow"/>
          <w:lang w:val="gl-ES"/>
        </w:rPr>
        <w:t>e</w:t>
      </w:r>
      <w:r w:rsidRPr="000E61D1">
        <w:rPr>
          <w:rFonts w:ascii="Arial Nova" w:hAnsi="Arial Nova"/>
          <w:sz w:val="20"/>
          <w:szCs w:val="20"/>
          <w:highlight w:val="yellow"/>
          <w:lang w:val="gl-ES"/>
        </w:rPr>
        <w:t>)</w:t>
      </w:r>
      <w:r w:rsidRPr="000E61D1">
        <w:rPr>
          <w:rFonts w:ascii="Arial Nova" w:hAnsi="Arial Nova"/>
          <w:sz w:val="20"/>
          <w:szCs w:val="20"/>
          <w:lang w:val="gl-ES"/>
        </w:rPr>
        <w:t xml:space="preserve"> A instalación de elementos ou dispositivos electrónicos de comunicación entre as vivendas e o exterior, tales </w:t>
      </w:r>
      <w:r w:rsidRPr="000E61D1">
        <w:rPr>
          <w:rFonts w:ascii="Arial Nova" w:hAnsi="Arial Nova"/>
          <w:b/>
          <w:bCs/>
          <w:sz w:val="20"/>
          <w:szCs w:val="20"/>
          <w:highlight w:val="yellow"/>
          <w:lang w:val="gl-ES"/>
        </w:rPr>
        <w:t xml:space="preserve">como </w:t>
      </w:r>
      <w:proofErr w:type="spellStart"/>
      <w:r w:rsidRPr="000E61D1">
        <w:rPr>
          <w:rFonts w:ascii="Arial Nova" w:hAnsi="Arial Nova"/>
          <w:b/>
          <w:bCs/>
          <w:sz w:val="20"/>
          <w:szCs w:val="20"/>
          <w:highlight w:val="yellow"/>
          <w:lang w:val="gl-ES"/>
        </w:rPr>
        <w:t>videoporteiros</w:t>
      </w:r>
      <w:proofErr w:type="spellEnd"/>
      <w:r w:rsidRPr="000E61D1">
        <w:rPr>
          <w:rFonts w:ascii="Arial Nova" w:hAnsi="Arial Nova"/>
          <w:b/>
          <w:bCs/>
          <w:sz w:val="20"/>
          <w:szCs w:val="20"/>
          <w:highlight w:val="yellow"/>
          <w:lang w:val="gl-ES"/>
        </w:rPr>
        <w:t xml:space="preserve"> que proporcionan información visual e auditiva e análogos</w:t>
      </w:r>
      <w:r w:rsidRPr="000E61D1">
        <w:rPr>
          <w:rFonts w:ascii="Arial Nova" w:hAnsi="Arial Nova"/>
          <w:sz w:val="20"/>
          <w:szCs w:val="20"/>
          <w:lang w:val="gl-ES"/>
        </w:rPr>
        <w:t>.</w:t>
      </w:r>
      <w:r w:rsidR="003E2ADB">
        <w:rPr>
          <w:rFonts w:ascii="Arial Nova" w:hAnsi="Arial Nova"/>
          <w:sz w:val="20"/>
          <w:szCs w:val="20"/>
          <w:lang w:val="gl-ES"/>
        </w:rPr>
        <w:t xml:space="preserve">   </w:t>
      </w:r>
      <w:r w:rsidRPr="000E61D1">
        <w:rPr>
          <w:rFonts w:ascii="Arial Nova" w:hAnsi="Arial Nova"/>
          <w:b/>
          <w:bCs/>
          <w:sz w:val="20"/>
          <w:szCs w:val="20"/>
          <w:highlight w:val="yellow"/>
          <w:lang w:val="gl-ES"/>
        </w:rPr>
        <w:t>f</w:t>
      </w:r>
      <w:r w:rsidRPr="000E61D1">
        <w:rPr>
          <w:rFonts w:ascii="Arial Nova" w:hAnsi="Arial Nova"/>
          <w:sz w:val="20"/>
          <w:szCs w:val="20"/>
          <w:highlight w:val="yellow"/>
          <w:lang w:val="gl-ES"/>
        </w:rPr>
        <w:t>)</w:t>
      </w:r>
      <w:r w:rsidRPr="000E61D1">
        <w:rPr>
          <w:rFonts w:ascii="Arial Nova" w:hAnsi="Arial Nova"/>
          <w:sz w:val="20"/>
          <w:szCs w:val="20"/>
          <w:lang w:val="gl-ES"/>
        </w:rPr>
        <w:t xml:space="preserve"> A instalación de dispositivos de alarma no ascensor que garantan un sistema de comunicación visual, auditiva e bidireccional co exterior para os casos de emerxencia ou </w:t>
      </w:r>
      <w:proofErr w:type="spellStart"/>
      <w:r w:rsidRPr="000E61D1">
        <w:rPr>
          <w:rFonts w:ascii="Arial Nova" w:hAnsi="Arial Nova"/>
          <w:sz w:val="20"/>
          <w:szCs w:val="20"/>
          <w:lang w:val="gl-ES"/>
        </w:rPr>
        <w:t>atrapamento</w:t>
      </w:r>
      <w:proofErr w:type="spellEnd"/>
      <w:r w:rsidRPr="000E61D1">
        <w:rPr>
          <w:rFonts w:ascii="Arial Nova" w:hAnsi="Arial Nova"/>
          <w:sz w:val="20"/>
          <w:szCs w:val="20"/>
          <w:lang w:val="gl-ES"/>
        </w:rPr>
        <w:t>. Así como a instalación de bucle magnético nos devanditos dispositivos.</w:t>
      </w:r>
      <w:r w:rsidR="003E2ADB">
        <w:rPr>
          <w:rFonts w:ascii="Arial Nova" w:hAnsi="Arial Nova"/>
          <w:sz w:val="20"/>
          <w:szCs w:val="20"/>
          <w:lang w:val="gl-ES"/>
        </w:rPr>
        <w:t xml:space="preserve">  </w:t>
      </w:r>
      <w:r w:rsidRPr="000E61D1">
        <w:rPr>
          <w:rFonts w:ascii="Arial Nova" w:hAnsi="Arial Nova"/>
          <w:b/>
          <w:bCs/>
          <w:sz w:val="20"/>
          <w:szCs w:val="20"/>
          <w:highlight w:val="yellow"/>
          <w:lang w:val="gl-ES"/>
        </w:rPr>
        <w:t>g)</w:t>
      </w:r>
      <w:r w:rsidRPr="000E61D1">
        <w:rPr>
          <w:rFonts w:ascii="Arial Nova" w:hAnsi="Arial Nova"/>
          <w:sz w:val="20"/>
          <w:szCs w:val="20"/>
          <w:lang w:val="gl-ES"/>
        </w:rPr>
        <w:t xml:space="preserve"> A instalación </w:t>
      </w:r>
      <w:proofErr w:type="spellStart"/>
      <w:r w:rsidRPr="000E61D1">
        <w:rPr>
          <w:rFonts w:ascii="Arial Nova" w:hAnsi="Arial Nova"/>
          <w:sz w:val="20"/>
          <w:szCs w:val="20"/>
          <w:lang w:val="gl-ES"/>
        </w:rPr>
        <w:t>domótica</w:t>
      </w:r>
      <w:proofErr w:type="spellEnd"/>
      <w:r w:rsidRPr="000E61D1">
        <w:rPr>
          <w:rFonts w:ascii="Arial Nova" w:hAnsi="Arial Nova"/>
          <w:sz w:val="20"/>
          <w:szCs w:val="20"/>
          <w:lang w:val="gl-ES"/>
        </w:rPr>
        <w:t xml:space="preserve"> e doutros avances tecnolóxicos para favorecer a autonomía persoal de </w:t>
      </w:r>
      <w:r w:rsidRPr="000E61D1">
        <w:rPr>
          <w:rFonts w:ascii="Arial Nova" w:hAnsi="Arial Nova"/>
          <w:b/>
          <w:bCs/>
          <w:sz w:val="20"/>
          <w:szCs w:val="20"/>
          <w:highlight w:val="yellow"/>
          <w:lang w:val="gl-ES"/>
        </w:rPr>
        <w:t>persoas maiores ou con discapacidade.</w:t>
      </w:r>
    </w:p>
    <w:p w14:paraId="03D777C0" w14:textId="16BC6FEF" w:rsidR="000E61D1" w:rsidRPr="000E61D1" w:rsidRDefault="000E61D1" w:rsidP="000E61D1">
      <w:pPr>
        <w:jc w:val="both"/>
        <w:rPr>
          <w:rFonts w:ascii="Arial Nova" w:hAnsi="Arial Nova"/>
          <w:sz w:val="20"/>
          <w:szCs w:val="20"/>
          <w:lang w:val="gl-ES"/>
        </w:rPr>
      </w:pPr>
      <w:r w:rsidRPr="000E61D1">
        <w:rPr>
          <w:rFonts w:ascii="Arial Nova" w:hAnsi="Arial Nova"/>
          <w:b/>
          <w:bCs/>
          <w:sz w:val="20"/>
          <w:szCs w:val="20"/>
          <w:highlight w:val="yellow"/>
          <w:lang w:val="gl-ES"/>
        </w:rPr>
        <w:t>h)</w:t>
      </w:r>
      <w:r w:rsidRPr="000E61D1">
        <w:rPr>
          <w:rFonts w:ascii="Arial Nova" w:hAnsi="Arial Nova"/>
          <w:sz w:val="20"/>
          <w:szCs w:val="20"/>
          <w:lang w:val="gl-ES"/>
        </w:rPr>
        <w:t xml:space="preserve"> Calquera intervención que facilite a accesibilidade universal nos espazos do interior das vivendas (</w:t>
      </w:r>
      <w:proofErr w:type="spellStart"/>
      <w:r w:rsidRPr="000E61D1">
        <w:rPr>
          <w:rFonts w:ascii="Arial Nova" w:hAnsi="Arial Nova"/>
          <w:sz w:val="20"/>
          <w:szCs w:val="20"/>
          <w:lang w:val="gl-ES"/>
        </w:rPr>
        <w:t>unifamiliares</w:t>
      </w:r>
      <w:proofErr w:type="spellEnd"/>
      <w:r w:rsidRPr="000E61D1">
        <w:rPr>
          <w:rFonts w:ascii="Arial Nova" w:hAnsi="Arial Nova"/>
          <w:sz w:val="20"/>
          <w:szCs w:val="20"/>
          <w:lang w:val="gl-ES"/>
        </w:rPr>
        <w:t>, agrupadas en fila ou en edificios de tipoloxía residencial colectiva) ou nos propios edificios de tipoloxía residencial colectiva obxecto deste programa, así como nas súas vías de evacuación. Inclúense obras dirixidas á ampliación de espazos de circulación dentro da vivenda que cumpran coas condicións do Código técnico da edificación no referido a vivenda accesible, así como para mellorar as condicións de accesibilidade en baños e cociñas, así como as modificacións e adaptacións necesarias e adecuadas ás necesidades específicas das persoas con discapacidade que habitan as vivendas. Inclúense, así mesmo, as obras necesarias e complementarias sobre elementos directamente relacionados coa actuación de mellora de accesibilidade universal e cuxo mal estado de conservación aconselle a intervención.</w:t>
      </w:r>
    </w:p>
    <w:p w14:paraId="46E8E8CF" w14:textId="7C19A829" w:rsidR="000E61D1" w:rsidRPr="000E61D1" w:rsidRDefault="000E61D1" w:rsidP="000E61D1">
      <w:pPr>
        <w:jc w:val="both"/>
        <w:rPr>
          <w:rFonts w:ascii="Arial Nova" w:hAnsi="Arial Nova"/>
          <w:sz w:val="20"/>
          <w:szCs w:val="20"/>
          <w:highlight w:val="green"/>
          <w:lang w:val="gl-ES"/>
        </w:rPr>
      </w:pPr>
      <w:r w:rsidRPr="000E61D1">
        <w:rPr>
          <w:rFonts w:ascii="Arial Nova" w:hAnsi="Arial Nova"/>
          <w:b/>
          <w:bCs/>
          <w:sz w:val="20"/>
          <w:szCs w:val="20"/>
          <w:highlight w:val="yellow"/>
          <w:lang w:val="gl-ES"/>
        </w:rPr>
        <w:t>i)</w:t>
      </w:r>
      <w:r w:rsidRPr="000E61D1">
        <w:rPr>
          <w:rFonts w:ascii="Arial Nova" w:hAnsi="Arial Nova"/>
          <w:sz w:val="20"/>
          <w:szCs w:val="20"/>
          <w:lang w:val="gl-ES"/>
        </w:rPr>
        <w:t xml:space="preserve"> Calquera intervención que mellore o cumprimento dos parámetros establecidos no documento básico do Código técnico da edificación DB-SUA, seguridade de utilización e accesibilidade. En particular, a instalación de elementos que melloren a accesibilidade e seguridade de utilización nos ascensores, como a mellora da nivelación da cabina.</w:t>
      </w:r>
    </w:p>
    <w:p w14:paraId="357DC4ED" w14:textId="0E9614A4" w:rsidR="000E61D1" w:rsidRDefault="008669BF" w:rsidP="004402D5">
      <w:pPr>
        <w:rPr>
          <w:b/>
          <w:bCs/>
          <w:sz w:val="36"/>
          <w:szCs w:val="36"/>
          <w:highlight w:val="green"/>
          <w:lang w:val="gl-ES"/>
        </w:rPr>
      </w:pPr>
      <w:r>
        <w:rPr>
          <w:b/>
          <w:bCs/>
          <w:sz w:val="36"/>
          <w:szCs w:val="36"/>
          <w:highlight w:val="green"/>
          <w:lang w:val="gl-ES"/>
        </w:rPr>
        <w:t>PERSOAS BENEFICIARIAS:</w:t>
      </w:r>
    </w:p>
    <w:p w14:paraId="490677D4" w14:textId="18FEB68A" w:rsidR="008669BF" w:rsidRPr="008669BF" w:rsidRDefault="008669BF" w:rsidP="008669BF">
      <w:pPr>
        <w:jc w:val="both"/>
        <w:rPr>
          <w:rFonts w:ascii="Arial" w:hAnsi="Arial" w:cs="Arial"/>
          <w:b/>
          <w:bCs/>
          <w:sz w:val="20"/>
          <w:szCs w:val="20"/>
          <w:lang w:val="gl-ES"/>
        </w:rPr>
      </w:pPr>
      <w:r w:rsidRPr="008669BF">
        <w:rPr>
          <w:rFonts w:ascii="Arial" w:hAnsi="Arial" w:cs="Arial"/>
          <w:b/>
          <w:bCs/>
          <w:sz w:val="20"/>
          <w:szCs w:val="20"/>
          <w:highlight w:val="yellow"/>
          <w:lang w:val="gl-ES"/>
        </w:rPr>
        <w:t xml:space="preserve">a) As persoas propietarias ou usufrutuarias de vivendas </w:t>
      </w:r>
      <w:proofErr w:type="spellStart"/>
      <w:r w:rsidRPr="008669BF">
        <w:rPr>
          <w:rFonts w:ascii="Arial" w:hAnsi="Arial" w:cs="Arial"/>
          <w:b/>
          <w:bCs/>
          <w:sz w:val="20"/>
          <w:szCs w:val="20"/>
          <w:highlight w:val="yellow"/>
          <w:lang w:val="gl-ES"/>
        </w:rPr>
        <w:t>unifamiliares</w:t>
      </w:r>
      <w:proofErr w:type="spellEnd"/>
      <w:r w:rsidRPr="008669BF">
        <w:rPr>
          <w:rFonts w:ascii="Arial" w:hAnsi="Arial" w:cs="Arial"/>
          <w:b/>
          <w:bCs/>
          <w:sz w:val="20"/>
          <w:szCs w:val="20"/>
          <w:highlight w:val="yellow"/>
          <w:lang w:val="gl-ES"/>
        </w:rPr>
        <w:t xml:space="preserve"> illadas ou agrupadas en fila.</w:t>
      </w:r>
    </w:p>
    <w:p w14:paraId="7C4FF48D" w14:textId="7EAD94F6" w:rsidR="008669BF" w:rsidRPr="008669BF" w:rsidRDefault="008669BF" w:rsidP="008669BF">
      <w:pPr>
        <w:jc w:val="both"/>
        <w:rPr>
          <w:rFonts w:ascii="Arial" w:hAnsi="Arial" w:cs="Arial"/>
          <w:b/>
          <w:bCs/>
          <w:sz w:val="20"/>
          <w:szCs w:val="20"/>
          <w:highlight w:val="yellow"/>
          <w:lang w:val="gl-ES"/>
        </w:rPr>
      </w:pPr>
      <w:r w:rsidRPr="008669BF">
        <w:rPr>
          <w:rFonts w:ascii="Arial" w:hAnsi="Arial" w:cs="Arial"/>
          <w:b/>
          <w:bCs/>
          <w:sz w:val="20"/>
          <w:szCs w:val="20"/>
          <w:highlight w:val="yellow"/>
          <w:lang w:val="gl-ES"/>
        </w:rPr>
        <w:lastRenderedPageBreak/>
        <w:t>b) As persoas propietarias ou usufrutuarias de edificios de tipoloxía residencial de vivenda colectiva.</w:t>
      </w:r>
    </w:p>
    <w:p w14:paraId="3287F89F" w14:textId="6438907C" w:rsidR="008669BF" w:rsidRPr="008669BF" w:rsidRDefault="008669BF" w:rsidP="008669BF">
      <w:pPr>
        <w:jc w:val="both"/>
        <w:rPr>
          <w:rFonts w:ascii="Arial" w:hAnsi="Arial" w:cs="Arial"/>
          <w:b/>
          <w:bCs/>
          <w:sz w:val="20"/>
          <w:szCs w:val="20"/>
          <w:highlight w:val="yellow"/>
          <w:lang w:val="gl-ES"/>
        </w:rPr>
      </w:pPr>
      <w:r w:rsidRPr="008669BF">
        <w:rPr>
          <w:rFonts w:ascii="Arial" w:hAnsi="Arial" w:cs="Arial"/>
          <w:b/>
          <w:bCs/>
          <w:sz w:val="20"/>
          <w:szCs w:val="20"/>
          <w:highlight w:val="yellow"/>
          <w:lang w:val="gl-ES"/>
        </w:rPr>
        <w:t>c) As persoas propietarias ou usufrutuarias de vivendas incluídas nun edificio de tipoloxía residencial de vivenda colectiva.</w:t>
      </w:r>
    </w:p>
    <w:p w14:paraId="00911007" w14:textId="690BCD45" w:rsidR="008669BF" w:rsidRPr="008669BF" w:rsidRDefault="008669BF" w:rsidP="008669BF">
      <w:pPr>
        <w:jc w:val="both"/>
        <w:rPr>
          <w:rFonts w:ascii="Arial" w:hAnsi="Arial" w:cs="Arial"/>
          <w:sz w:val="20"/>
          <w:szCs w:val="20"/>
          <w:lang w:val="gl-ES"/>
        </w:rPr>
      </w:pPr>
      <w:r w:rsidRPr="008669BF">
        <w:rPr>
          <w:rFonts w:ascii="Arial" w:hAnsi="Arial" w:cs="Arial"/>
          <w:b/>
          <w:bCs/>
          <w:sz w:val="20"/>
          <w:szCs w:val="20"/>
          <w:highlight w:val="yellow"/>
          <w:lang w:val="gl-ES"/>
        </w:rPr>
        <w:t>d) As comunidades de persoas propietarias ou as súas agrupacións, constituídas conforme o</w:t>
      </w:r>
      <w:r w:rsidRPr="008669BF">
        <w:rPr>
          <w:rFonts w:ascii="Arial" w:hAnsi="Arial" w:cs="Arial"/>
          <w:sz w:val="20"/>
          <w:szCs w:val="20"/>
          <w:lang w:val="gl-ES"/>
        </w:rPr>
        <w:t xml:space="preserve"> disposto polo artigo 5 da Lei 49/1960, do 21 de xullo, de propiedade horizontal.</w:t>
      </w:r>
    </w:p>
    <w:p w14:paraId="2EA2A2F5" w14:textId="760F4C59" w:rsidR="008669BF" w:rsidRPr="008669BF" w:rsidRDefault="008669BF" w:rsidP="008669BF">
      <w:pPr>
        <w:jc w:val="both"/>
        <w:rPr>
          <w:rFonts w:ascii="Arial" w:hAnsi="Arial" w:cs="Arial"/>
          <w:sz w:val="20"/>
          <w:szCs w:val="20"/>
          <w:highlight w:val="green"/>
          <w:lang w:val="gl-ES"/>
        </w:rPr>
      </w:pPr>
      <w:r w:rsidRPr="008669BF">
        <w:rPr>
          <w:rFonts w:ascii="Arial" w:hAnsi="Arial" w:cs="Arial"/>
          <w:b/>
          <w:bCs/>
          <w:sz w:val="20"/>
          <w:szCs w:val="20"/>
          <w:highlight w:val="yellow"/>
          <w:lang w:val="gl-ES"/>
        </w:rPr>
        <w:t>e)</w:t>
      </w:r>
      <w:r w:rsidRPr="008669BF">
        <w:rPr>
          <w:rFonts w:ascii="Arial" w:hAnsi="Arial" w:cs="Arial"/>
          <w:sz w:val="20"/>
          <w:szCs w:val="20"/>
          <w:lang w:val="gl-ES"/>
        </w:rPr>
        <w:t xml:space="preserve"> As sociedades cooperativas de vivendas integradas por socios cooperativistas que precisen aloxamento para si ou os seus familiares</w:t>
      </w:r>
      <w:r>
        <w:rPr>
          <w:rFonts w:ascii="Arial" w:hAnsi="Arial" w:cs="Arial"/>
          <w:sz w:val="20"/>
          <w:szCs w:val="20"/>
          <w:lang w:val="gl-ES"/>
        </w:rPr>
        <w:t xml:space="preserve">  </w:t>
      </w:r>
      <w:r w:rsidRPr="008669BF">
        <w:rPr>
          <w:rFonts w:ascii="Arial" w:hAnsi="Arial" w:cs="Arial"/>
          <w:b/>
          <w:bCs/>
          <w:sz w:val="20"/>
          <w:szCs w:val="20"/>
          <w:highlight w:val="yellow"/>
          <w:lang w:val="gl-ES"/>
        </w:rPr>
        <w:t xml:space="preserve">f) </w:t>
      </w:r>
      <w:r w:rsidRPr="008669BF">
        <w:rPr>
          <w:rFonts w:ascii="Arial" w:hAnsi="Arial" w:cs="Arial"/>
          <w:sz w:val="20"/>
          <w:szCs w:val="20"/>
          <w:lang w:val="gl-ES"/>
        </w:rPr>
        <w:t>As persoas propietarias que, de forma agrupada sexan propietarias de edificios, que reúnan os requisitos establecidos polo artigo 396 do Código civil e non tivesen outorgado o título constitutivo de propiedade horizontal</w:t>
      </w:r>
      <w:r w:rsidRPr="008669BF">
        <w:rPr>
          <w:rFonts w:ascii="Arial" w:hAnsi="Arial" w:cs="Arial"/>
          <w:b/>
          <w:bCs/>
          <w:sz w:val="20"/>
          <w:szCs w:val="20"/>
          <w:highlight w:val="yellow"/>
          <w:lang w:val="gl-ES"/>
        </w:rPr>
        <w:t>. g)</w:t>
      </w:r>
      <w:r w:rsidRPr="008669BF">
        <w:rPr>
          <w:rFonts w:ascii="Arial" w:hAnsi="Arial" w:cs="Arial"/>
          <w:sz w:val="20"/>
          <w:szCs w:val="20"/>
          <w:lang w:val="gl-ES"/>
        </w:rPr>
        <w:t xml:space="preserve"> As empresas construtoras, arrendatarias ou concesionarias dos edificios, así como cooperativas, que acrediten a dita condición mediante contrato vixente a suficiente prazo coa propiedade, que lles outorgue a facultade expresa para acometer as obras de rehabilitación obxecto do programa.</w:t>
      </w:r>
      <w:r>
        <w:rPr>
          <w:rFonts w:ascii="Arial" w:hAnsi="Arial" w:cs="Arial"/>
          <w:sz w:val="20"/>
          <w:szCs w:val="20"/>
          <w:lang w:val="gl-ES"/>
        </w:rPr>
        <w:t xml:space="preserve"> </w:t>
      </w:r>
      <w:r w:rsidRPr="008669BF">
        <w:rPr>
          <w:rFonts w:ascii="Arial" w:hAnsi="Arial" w:cs="Arial"/>
          <w:b/>
          <w:bCs/>
          <w:sz w:val="20"/>
          <w:szCs w:val="20"/>
          <w:highlight w:val="yellow"/>
          <w:lang w:val="gl-ES"/>
        </w:rPr>
        <w:t>h)</w:t>
      </w:r>
      <w:r w:rsidRPr="008669BF">
        <w:rPr>
          <w:rFonts w:ascii="Arial" w:hAnsi="Arial" w:cs="Arial"/>
          <w:sz w:val="20"/>
          <w:szCs w:val="20"/>
          <w:lang w:val="gl-ES"/>
        </w:rPr>
        <w:t xml:space="preserve"> As persoas arrendatarias de vivendas, no suposto de que as obras ou actuacións non sexan de obrigada execución pola persoa propietaria e ambas as partes acorden que a arrendataria costee ao seu cargo as actuacións de mellora da accesibilidade, con cargo a parte ou á totalidade da renda </w:t>
      </w:r>
      <w:proofErr w:type="spellStart"/>
      <w:r w:rsidRPr="008669BF">
        <w:rPr>
          <w:rFonts w:ascii="Arial" w:hAnsi="Arial" w:cs="Arial"/>
          <w:sz w:val="20"/>
          <w:szCs w:val="20"/>
          <w:lang w:val="gl-ES"/>
        </w:rPr>
        <w:t>arrendaticia</w:t>
      </w:r>
      <w:proofErr w:type="spellEnd"/>
      <w:r w:rsidRPr="008669BF">
        <w:rPr>
          <w:rFonts w:ascii="Arial" w:hAnsi="Arial" w:cs="Arial"/>
          <w:sz w:val="20"/>
          <w:szCs w:val="20"/>
          <w:lang w:val="gl-ES"/>
        </w:rPr>
        <w:t>.</w:t>
      </w:r>
    </w:p>
    <w:p w14:paraId="3BAADC66" w14:textId="77777777" w:rsidR="000E61D1" w:rsidRDefault="000E61D1" w:rsidP="004402D5">
      <w:pPr>
        <w:rPr>
          <w:b/>
          <w:bCs/>
          <w:sz w:val="36"/>
          <w:szCs w:val="36"/>
          <w:highlight w:val="green"/>
          <w:lang w:val="gl-ES"/>
        </w:rPr>
      </w:pPr>
    </w:p>
    <w:p w14:paraId="33587B80" w14:textId="0DDFDFD8" w:rsidR="007C4799" w:rsidRPr="007C4799" w:rsidRDefault="007C4799" w:rsidP="004402D5">
      <w:pPr>
        <w:rPr>
          <w:lang w:val="gl-ES"/>
        </w:rPr>
      </w:pPr>
      <w:r w:rsidRPr="004402D5">
        <w:rPr>
          <w:b/>
          <w:bCs/>
          <w:sz w:val="36"/>
          <w:szCs w:val="36"/>
          <w:highlight w:val="green"/>
          <w:lang w:val="gl-ES"/>
        </w:rPr>
        <w:t>Contía das axudas</w:t>
      </w:r>
    </w:p>
    <w:p w14:paraId="39F67591" w14:textId="02453D8F" w:rsidR="008669BF" w:rsidRPr="008669BF" w:rsidRDefault="008669BF" w:rsidP="008669BF">
      <w:pPr>
        <w:jc w:val="both"/>
        <w:rPr>
          <w:rFonts w:ascii="Arial" w:hAnsi="Arial" w:cs="Arial"/>
          <w:sz w:val="20"/>
          <w:szCs w:val="20"/>
          <w:lang w:val="gl-ES"/>
        </w:rPr>
      </w:pPr>
      <w:r w:rsidRPr="008669BF">
        <w:rPr>
          <w:rFonts w:ascii="Arial" w:hAnsi="Arial" w:cs="Arial"/>
          <w:b/>
          <w:bCs/>
          <w:sz w:val="20"/>
          <w:szCs w:val="20"/>
          <w:highlight w:val="yellow"/>
          <w:u w:val="single"/>
          <w:lang w:val="gl-ES"/>
        </w:rPr>
        <w:t>CONTÍAS MÁXIMAS</w:t>
      </w:r>
      <w:r>
        <w:rPr>
          <w:rFonts w:ascii="Arial" w:hAnsi="Arial" w:cs="Arial"/>
          <w:sz w:val="20"/>
          <w:szCs w:val="20"/>
          <w:lang w:val="gl-ES"/>
        </w:rPr>
        <w:t xml:space="preserve">:  </w:t>
      </w:r>
      <w:r w:rsidRPr="008669BF">
        <w:rPr>
          <w:rFonts w:ascii="Arial" w:hAnsi="Arial" w:cs="Arial"/>
          <w:b/>
          <w:bCs/>
          <w:sz w:val="20"/>
          <w:szCs w:val="20"/>
          <w:highlight w:val="yellow"/>
          <w:lang w:val="gl-ES"/>
        </w:rPr>
        <w:t>a) 12.500 euros</w:t>
      </w:r>
      <w:r w:rsidRPr="008669BF">
        <w:rPr>
          <w:rFonts w:ascii="Arial" w:hAnsi="Arial" w:cs="Arial"/>
          <w:b/>
          <w:bCs/>
          <w:sz w:val="20"/>
          <w:szCs w:val="20"/>
          <w:lang w:val="gl-ES"/>
        </w:rPr>
        <w:t xml:space="preserve"> </w:t>
      </w:r>
      <w:r w:rsidRPr="008669BF">
        <w:rPr>
          <w:rFonts w:ascii="Arial" w:hAnsi="Arial" w:cs="Arial"/>
          <w:sz w:val="20"/>
          <w:szCs w:val="20"/>
          <w:lang w:val="gl-ES"/>
        </w:rPr>
        <w:t xml:space="preserve">por vivenda cando se solicite para actuacións correspondentes a vivendas </w:t>
      </w:r>
      <w:proofErr w:type="spellStart"/>
      <w:r w:rsidRPr="008669BF">
        <w:rPr>
          <w:rFonts w:ascii="Arial" w:hAnsi="Arial" w:cs="Arial"/>
          <w:sz w:val="20"/>
          <w:szCs w:val="20"/>
          <w:lang w:val="gl-ES"/>
        </w:rPr>
        <w:t>unifamiliares</w:t>
      </w:r>
      <w:proofErr w:type="spellEnd"/>
      <w:r w:rsidRPr="008669BF">
        <w:rPr>
          <w:rFonts w:ascii="Arial" w:hAnsi="Arial" w:cs="Arial"/>
          <w:sz w:val="20"/>
          <w:szCs w:val="20"/>
          <w:lang w:val="gl-ES"/>
        </w:rPr>
        <w:t xml:space="preserve"> illadas ou agrupadas en fila.</w:t>
      </w:r>
    </w:p>
    <w:p w14:paraId="48DF5135" w14:textId="6C4E1F68" w:rsidR="008669BF" w:rsidRPr="008669BF" w:rsidRDefault="008669BF" w:rsidP="008669BF">
      <w:pPr>
        <w:jc w:val="both"/>
        <w:rPr>
          <w:rFonts w:ascii="Arial" w:hAnsi="Arial" w:cs="Arial"/>
          <w:sz w:val="20"/>
          <w:szCs w:val="20"/>
          <w:lang w:val="gl-ES"/>
        </w:rPr>
      </w:pPr>
      <w:r w:rsidRPr="008669BF">
        <w:rPr>
          <w:rFonts w:ascii="Arial" w:hAnsi="Arial" w:cs="Arial"/>
          <w:b/>
          <w:bCs/>
          <w:sz w:val="20"/>
          <w:szCs w:val="20"/>
          <w:highlight w:val="yellow"/>
          <w:lang w:val="gl-ES"/>
        </w:rPr>
        <w:t>b) 9.000 euros por vivenda e 90 euros por metro cadrado</w:t>
      </w:r>
      <w:r w:rsidRPr="008669BF">
        <w:rPr>
          <w:rFonts w:ascii="Arial" w:hAnsi="Arial" w:cs="Arial"/>
          <w:b/>
          <w:bCs/>
          <w:sz w:val="20"/>
          <w:szCs w:val="20"/>
          <w:lang w:val="gl-ES"/>
        </w:rPr>
        <w:t xml:space="preserve"> </w:t>
      </w:r>
      <w:r w:rsidRPr="008669BF">
        <w:rPr>
          <w:rFonts w:ascii="Arial" w:hAnsi="Arial" w:cs="Arial"/>
          <w:sz w:val="20"/>
          <w:szCs w:val="20"/>
          <w:lang w:val="gl-ES"/>
        </w:rPr>
        <w:t>de superficie construída de local comercial ou outros usos compatibles cando se solicite para actuacións correspondentes a edificios de vivendas de tipoloxía residencial colectiva.</w:t>
      </w:r>
    </w:p>
    <w:p w14:paraId="02C09A2A" w14:textId="77777777" w:rsidR="008669BF" w:rsidRPr="008669BF" w:rsidRDefault="008669BF" w:rsidP="008669BF">
      <w:pPr>
        <w:rPr>
          <w:rFonts w:ascii="Arial" w:hAnsi="Arial" w:cs="Arial"/>
          <w:sz w:val="20"/>
          <w:szCs w:val="20"/>
          <w:lang w:val="gl-ES"/>
        </w:rPr>
      </w:pPr>
      <w:r w:rsidRPr="008669BF">
        <w:rPr>
          <w:rFonts w:ascii="Arial" w:hAnsi="Arial" w:cs="Arial"/>
          <w:b/>
          <w:bCs/>
          <w:sz w:val="20"/>
          <w:szCs w:val="20"/>
          <w:highlight w:val="yellow"/>
          <w:lang w:val="gl-ES"/>
        </w:rPr>
        <w:t>c) 6.000 euros por vivenda</w:t>
      </w:r>
      <w:r w:rsidRPr="008669BF">
        <w:rPr>
          <w:rFonts w:ascii="Arial" w:hAnsi="Arial" w:cs="Arial"/>
          <w:sz w:val="20"/>
          <w:szCs w:val="20"/>
          <w:lang w:val="gl-ES"/>
        </w:rPr>
        <w:t xml:space="preserve"> cando se solicita para actuacións correspondentes a vivendas situadas en edificios de tipoloxía residencial colectiva.</w:t>
      </w:r>
    </w:p>
    <w:p w14:paraId="67DF5DF3" w14:textId="048CC996" w:rsidR="008669BF" w:rsidRDefault="008669BF" w:rsidP="008669BF">
      <w:pPr>
        <w:jc w:val="both"/>
        <w:rPr>
          <w:rFonts w:ascii="Arial" w:hAnsi="Arial" w:cs="Arial"/>
          <w:b/>
          <w:bCs/>
          <w:i/>
          <w:iCs/>
          <w:sz w:val="20"/>
          <w:szCs w:val="20"/>
          <w:lang w:val="gl-ES"/>
        </w:rPr>
      </w:pPr>
      <w:r w:rsidRPr="008669BF">
        <w:rPr>
          <w:rFonts w:ascii="Arial" w:hAnsi="Arial" w:cs="Arial"/>
          <w:sz w:val="20"/>
          <w:szCs w:val="20"/>
          <w:lang w:val="gl-ES"/>
        </w:rPr>
        <w:t>Esta</w:t>
      </w:r>
      <w:r>
        <w:rPr>
          <w:rFonts w:ascii="Arial" w:hAnsi="Arial" w:cs="Arial"/>
          <w:sz w:val="20"/>
          <w:szCs w:val="20"/>
          <w:lang w:val="gl-ES"/>
        </w:rPr>
        <w:t>s</w:t>
      </w:r>
      <w:r w:rsidRPr="008669BF">
        <w:rPr>
          <w:rFonts w:ascii="Arial" w:hAnsi="Arial" w:cs="Arial"/>
          <w:sz w:val="20"/>
          <w:szCs w:val="20"/>
          <w:lang w:val="gl-ES"/>
        </w:rPr>
        <w:t xml:space="preserve"> axuda</w:t>
      </w:r>
      <w:r>
        <w:rPr>
          <w:rFonts w:ascii="Arial" w:hAnsi="Arial" w:cs="Arial"/>
          <w:sz w:val="20"/>
          <w:szCs w:val="20"/>
          <w:lang w:val="gl-ES"/>
        </w:rPr>
        <w:t>s</w:t>
      </w:r>
      <w:r w:rsidRPr="008669BF">
        <w:rPr>
          <w:rFonts w:ascii="Arial" w:hAnsi="Arial" w:cs="Arial"/>
          <w:sz w:val="20"/>
          <w:szCs w:val="20"/>
          <w:lang w:val="gl-ES"/>
        </w:rPr>
        <w:t xml:space="preserve"> poderá</w:t>
      </w:r>
      <w:r>
        <w:rPr>
          <w:rFonts w:ascii="Arial" w:hAnsi="Arial" w:cs="Arial"/>
          <w:sz w:val="20"/>
          <w:szCs w:val="20"/>
          <w:lang w:val="gl-ES"/>
        </w:rPr>
        <w:t>n</w:t>
      </w:r>
      <w:r w:rsidRPr="008669BF">
        <w:rPr>
          <w:rFonts w:ascii="Arial" w:hAnsi="Arial" w:cs="Arial"/>
          <w:sz w:val="20"/>
          <w:szCs w:val="20"/>
          <w:lang w:val="gl-ES"/>
        </w:rPr>
        <w:t xml:space="preserve"> incrementarse </w:t>
      </w:r>
      <w:r w:rsidRPr="008669BF">
        <w:rPr>
          <w:rFonts w:ascii="Arial" w:hAnsi="Arial" w:cs="Arial"/>
          <w:b/>
          <w:bCs/>
          <w:i/>
          <w:iCs/>
          <w:sz w:val="20"/>
          <w:szCs w:val="20"/>
          <w:lang w:val="gl-ES"/>
        </w:rPr>
        <w:t>ata 15.000 euros po</w:t>
      </w:r>
      <w:r w:rsidRPr="008669BF">
        <w:rPr>
          <w:rFonts w:ascii="Arial" w:hAnsi="Arial" w:cs="Arial"/>
          <w:sz w:val="20"/>
          <w:szCs w:val="20"/>
          <w:lang w:val="gl-ES"/>
        </w:rPr>
        <w:t xml:space="preserve">r vivenda se reside unha persoa con discapacidade e ata </w:t>
      </w:r>
      <w:r w:rsidRPr="008669BF">
        <w:rPr>
          <w:rFonts w:ascii="Arial" w:hAnsi="Arial" w:cs="Arial"/>
          <w:b/>
          <w:bCs/>
          <w:i/>
          <w:iCs/>
          <w:sz w:val="20"/>
          <w:szCs w:val="20"/>
          <w:lang w:val="gl-ES"/>
        </w:rPr>
        <w:t>18.000 euros por vivenda se esta acredita un grao de discapacidade recoñecido igual ou superior ao 33 %.</w:t>
      </w:r>
    </w:p>
    <w:p w14:paraId="281E27BB" w14:textId="52FEA875" w:rsidR="008669BF" w:rsidRPr="008669BF" w:rsidRDefault="008669BF" w:rsidP="008669BF">
      <w:pPr>
        <w:jc w:val="both"/>
        <w:rPr>
          <w:rFonts w:ascii="Arial" w:hAnsi="Arial" w:cs="Arial"/>
          <w:sz w:val="20"/>
          <w:szCs w:val="20"/>
          <w:lang w:val="gl-ES"/>
        </w:rPr>
      </w:pPr>
      <w:r w:rsidRPr="008669BF">
        <w:rPr>
          <w:rFonts w:ascii="Arial" w:hAnsi="Arial" w:cs="Arial"/>
          <w:sz w:val="20"/>
          <w:szCs w:val="20"/>
          <w:lang w:val="gl-ES"/>
        </w:rPr>
        <w:t>O límite unitario das axudas establecido nas letras a), b) e c) poderá ser incrementado en 3.000 euros máis por vivenda en edificios ou vivendas declaradas ben de interese cultural, catalogados ou que conten con algún nivel de protección no instrumento de ordenación urbanística correspondente</w:t>
      </w:r>
    </w:p>
    <w:p w14:paraId="2E8913CD" w14:textId="72EBD6F4" w:rsidR="00987EF3" w:rsidRDefault="008669BF" w:rsidP="003E2ADB">
      <w:pPr>
        <w:jc w:val="both"/>
        <w:rPr>
          <w:b/>
          <w:bCs/>
          <w:sz w:val="36"/>
          <w:szCs w:val="36"/>
          <w:highlight w:val="green"/>
          <w:lang w:val="gl-ES"/>
        </w:rPr>
      </w:pPr>
      <w:r w:rsidRPr="008669BF">
        <w:rPr>
          <w:rFonts w:ascii="Arial" w:hAnsi="Arial" w:cs="Arial"/>
          <w:b/>
          <w:bCs/>
          <w:highlight w:val="yellow"/>
          <w:lang w:val="gl-ES"/>
        </w:rPr>
        <w:t xml:space="preserve">d) O 60 % do custo da </w:t>
      </w:r>
      <w:proofErr w:type="spellStart"/>
      <w:r w:rsidRPr="008669BF">
        <w:rPr>
          <w:rFonts w:ascii="Arial" w:hAnsi="Arial" w:cs="Arial"/>
          <w:b/>
          <w:bCs/>
          <w:highlight w:val="yellow"/>
          <w:lang w:val="gl-ES"/>
        </w:rPr>
        <w:t>actuación</w:t>
      </w:r>
      <w:r w:rsidRPr="008669BF">
        <w:rPr>
          <w:rFonts w:ascii="Arial" w:hAnsi="Arial" w:cs="Arial"/>
          <w:sz w:val="20"/>
          <w:szCs w:val="20"/>
          <w:lang w:val="gl-ES"/>
        </w:rPr>
        <w:t>.Esta</w:t>
      </w:r>
      <w:proofErr w:type="spellEnd"/>
      <w:r w:rsidRPr="008669BF">
        <w:rPr>
          <w:rFonts w:ascii="Arial" w:hAnsi="Arial" w:cs="Arial"/>
          <w:sz w:val="20"/>
          <w:szCs w:val="20"/>
          <w:lang w:val="gl-ES"/>
        </w:rPr>
        <w:t xml:space="preserve"> porcentaxe poderá incrementarse ata o 80 % se na vivenda ou unha das persoas que resida no edificio sexa unha persoa con discapacidade ou maior de 65 anos.</w:t>
      </w:r>
      <w:r w:rsidR="003E2ADB">
        <w:rPr>
          <w:rFonts w:ascii="Arial" w:hAnsi="Arial" w:cs="Arial"/>
          <w:sz w:val="20"/>
          <w:szCs w:val="20"/>
          <w:lang w:val="gl-ES"/>
        </w:rPr>
        <w:t xml:space="preserve">                 </w:t>
      </w:r>
      <w:r w:rsidR="00987EF3" w:rsidRPr="00987EF3">
        <w:rPr>
          <w:b/>
          <w:bCs/>
          <w:sz w:val="36"/>
          <w:szCs w:val="36"/>
          <w:highlight w:val="green"/>
          <w:lang w:val="gl-ES"/>
        </w:rPr>
        <w:t xml:space="preserve">PRAZO: </w:t>
      </w:r>
      <w:r>
        <w:rPr>
          <w:b/>
          <w:bCs/>
          <w:sz w:val="36"/>
          <w:szCs w:val="36"/>
          <w:highlight w:val="green"/>
          <w:lang w:val="gl-ES"/>
        </w:rPr>
        <w:t>05/10/2022-07/11/2022</w:t>
      </w:r>
    </w:p>
    <w:p w14:paraId="0C7444D7" w14:textId="1FA0AE51" w:rsidR="00987EF3" w:rsidRDefault="00987EF3" w:rsidP="00987EF3">
      <w:pPr>
        <w:rPr>
          <w:b/>
          <w:bCs/>
          <w:sz w:val="36"/>
          <w:szCs w:val="36"/>
          <w:highlight w:val="green"/>
          <w:lang w:val="gl-ES"/>
        </w:rPr>
      </w:pPr>
      <w:r>
        <w:rPr>
          <w:b/>
          <w:bCs/>
          <w:sz w:val="36"/>
          <w:szCs w:val="36"/>
          <w:highlight w:val="green"/>
          <w:lang w:val="gl-ES"/>
        </w:rPr>
        <w:t>INFORMACIÓN</w:t>
      </w:r>
    </w:p>
    <w:p w14:paraId="7E2D304C" w14:textId="7483FBF1" w:rsidR="00987EF3" w:rsidRDefault="00987EF3" w:rsidP="00987EF3">
      <w:pPr>
        <w:jc w:val="both"/>
        <w:rPr>
          <w:b/>
          <w:bCs/>
          <w:sz w:val="24"/>
          <w:szCs w:val="24"/>
          <w:lang w:val="gl-ES"/>
        </w:rPr>
      </w:pPr>
      <w:r w:rsidRPr="00987EF3">
        <w:rPr>
          <w:b/>
          <w:bCs/>
          <w:sz w:val="24"/>
          <w:szCs w:val="24"/>
          <w:lang w:val="gl-ES"/>
        </w:rPr>
        <w:t>Instituto Galego da Vivenda e Solo (IGVS)</w:t>
      </w:r>
      <w:r>
        <w:rPr>
          <w:b/>
          <w:bCs/>
          <w:sz w:val="24"/>
          <w:szCs w:val="24"/>
          <w:lang w:val="gl-ES"/>
        </w:rPr>
        <w:t xml:space="preserve">               </w:t>
      </w:r>
      <w:r w:rsidRPr="00987EF3">
        <w:rPr>
          <w:b/>
          <w:bCs/>
          <w:sz w:val="24"/>
          <w:szCs w:val="24"/>
          <w:lang w:val="gl-ES"/>
        </w:rPr>
        <w:t>Teléfono: 881 04 58 97</w:t>
      </w:r>
    </w:p>
    <w:p w14:paraId="06654411" w14:textId="1612726B" w:rsidR="003E2ADB" w:rsidRPr="00987EF3" w:rsidRDefault="003E2ADB" w:rsidP="003E2ADB">
      <w:pPr>
        <w:jc w:val="both"/>
        <w:rPr>
          <w:b/>
          <w:bCs/>
          <w:sz w:val="24"/>
          <w:szCs w:val="24"/>
          <w:highlight w:val="green"/>
          <w:lang w:val="gl-ES"/>
        </w:rPr>
      </w:pPr>
      <w:r>
        <w:rPr>
          <w:b/>
          <w:bCs/>
          <w:sz w:val="24"/>
          <w:szCs w:val="24"/>
          <w:lang w:val="gl-ES"/>
        </w:rPr>
        <w:t xml:space="preserve">TELEFONO LUGO   </w:t>
      </w:r>
      <w:r w:rsidRPr="003E2ADB">
        <w:rPr>
          <w:b/>
          <w:bCs/>
          <w:sz w:val="24"/>
          <w:szCs w:val="24"/>
          <w:lang w:val="gl-ES"/>
        </w:rPr>
        <w:t>982</w:t>
      </w:r>
      <w:r>
        <w:rPr>
          <w:b/>
          <w:bCs/>
          <w:sz w:val="24"/>
          <w:szCs w:val="24"/>
          <w:lang w:val="gl-ES"/>
        </w:rPr>
        <w:t xml:space="preserve"> </w:t>
      </w:r>
      <w:r w:rsidRPr="003E2ADB">
        <w:rPr>
          <w:b/>
          <w:bCs/>
          <w:sz w:val="24"/>
          <w:szCs w:val="24"/>
          <w:lang w:val="gl-ES"/>
        </w:rPr>
        <w:t>29</w:t>
      </w:r>
      <w:r>
        <w:rPr>
          <w:b/>
          <w:bCs/>
          <w:sz w:val="24"/>
          <w:szCs w:val="24"/>
          <w:lang w:val="gl-ES"/>
        </w:rPr>
        <w:t xml:space="preserve"> </w:t>
      </w:r>
      <w:r w:rsidRPr="003E2ADB">
        <w:rPr>
          <w:b/>
          <w:bCs/>
          <w:sz w:val="24"/>
          <w:szCs w:val="24"/>
          <w:lang w:val="gl-ES"/>
        </w:rPr>
        <w:t>46</w:t>
      </w:r>
      <w:r>
        <w:rPr>
          <w:b/>
          <w:bCs/>
          <w:sz w:val="24"/>
          <w:szCs w:val="24"/>
          <w:lang w:val="gl-ES"/>
        </w:rPr>
        <w:t xml:space="preserve"> </w:t>
      </w:r>
      <w:r w:rsidRPr="003E2ADB">
        <w:rPr>
          <w:b/>
          <w:bCs/>
          <w:sz w:val="24"/>
          <w:szCs w:val="24"/>
          <w:lang w:val="gl-ES"/>
        </w:rPr>
        <w:t>02</w:t>
      </w:r>
      <w:r>
        <w:rPr>
          <w:b/>
          <w:bCs/>
          <w:sz w:val="24"/>
          <w:szCs w:val="24"/>
          <w:lang w:val="gl-ES"/>
        </w:rPr>
        <w:t xml:space="preserve">     </w:t>
      </w:r>
      <w:proofErr w:type="spellStart"/>
      <w:r w:rsidRPr="003E2ADB">
        <w:rPr>
          <w:b/>
          <w:bCs/>
          <w:sz w:val="24"/>
          <w:szCs w:val="24"/>
          <w:lang w:val="gl-ES"/>
        </w:rPr>
        <w:t>Email</w:t>
      </w:r>
      <w:proofErr w:type="spellEnd"/>
      <w:r w:rsidRPr="003E2ADB">
        <w:rPr>
          <w:b/>
          <w:bCs/>
          <w:sz w:val="24"/>
          <w:szCs w:val="24"/>
          <w:lang w:val="gl-ES"/>
        </w:rPr>
        <w:t xml:space="preserve">: </w:t>
      </w:r>
      <w:proofErr w:type="spellStart"/>
      <w:r w:rsidRPr="003E2ADB">
        <w:rPr>
          <w:b/>
          <w:bCs/>
          <w:sz w:val="24"/>
          <w:szCs w:val="24"/>
          <w:lang w:val="gl-ES"/>
        </w:rPr>
        <w:t>igvs.lugo@xunta.gal</w:t>
      </w:r>
      <w:proofErr w:type="spellEnd"/>
    </w:p>
    <w:sectPr w:rsidR="003E2ADB" w:rsidRPr="00987EF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E65AF" w14:textId="77777777" w:rsidR="0043693E" w:rsidRDefault="0043693E" w:rsidP="005E3891">
      <w:pPr>
        <w:spacing w:after="0" w:line="240" w:lineRule="auto"/>
      </w:pPr>
      <w:r>
        <w:separator/>
      </w:r>
    </w:p>
  </w:endnote>
  <w:endnote w:type="continuationSeparator" w:id="0">
    <w:p w14:paraId="2E248290" w14:textId="77777777" w:rsidR="0043693E" w:rsidRDefault="0043693E" w:rsidP="005E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567DF" w14:textId="77777777" w:rsidR="00B107FB" w:rsidRPr="00B107FB" w:rsidRDefault="00B107FB">
    <w:pPr>
      <w:pStyle w:val="Piedepgina"/>
      <w:rPr>
        <w:b/>
        <w:bCs/>
        <w:color w:val="00B050"/>
        <w:sz w:val="28"/>
        <w:szCs w:val="28"/>
      </w:rPr>
    </w:pPr>
  </w:p>
  <w:p w14:paraId="7E46A115" w14:textId="61405E95" w:rsidR="00B107FB" w:rsidRPr="00B107FB" w:rsidRDefault="00B107FB">
    <w:pPr>
      <w:pStyle w:val="Piedepgina"/>
      <w:rPr>
        <w:b/>
        <w:bCs/>
      </w:rPr>
    </w:pPr>
    <w:r w:rsidRPr="00B107FB">
      <w:rPr>
        <w:b/>
        <w:bCs/>
        <w:color w:val="00B050"/>
        <w:sz w:val="28"/>
        <w:szCs w:val="28"/>
      </w:rPr>
      <w:t xml:space="preserve">GABINETE TECNICO AGROPECUARIO TERRA </w:t>
    </w:r>
    <w:proofErr w:type="gramStart"/>
    <w:r w:rsidRPr="00B107FB">
      <w:rPr>
        <w:b/>
        <w:bCs/>
        <w:color w:val="00B050"/>
        <w:sz w:val="28"/>
        <w:szCs w:val="28"/>
      </w:rPr>
      <w:t>CHA,S</w:t>
    </w:r>
    <w:proofErr w:type="gramEnd"/>
    <w:r w:rsidRPr="00B107FB">
      <w:rPr>
        <w:b/>
        <w:bCs/>
        <w:color w:val="00B050"/>
        <w:sz w:val="28"/>
        <w:szCs w:val="28"/>
      </w:rPr>
      <w:t>.C.GALEGA</w:t>
    </w:r>
    <w:r w:rsidRPr="00B107FB">
      <w:rPr>
        <w:b/>
        <w:bCs/>
        <w:color w:val="00B050"/>
      </w:rPr>
      <w:tab/>
    </w:r>
    <w:r w:rsidR="003E2ADB">
      <w:rPr>
        <w:b/>
        <w:bCs/>
      </w:rPr>
      <w:t>04</w:t>
    </w:r>
    <w:r w:rsidRPr="00B107FB">
      <w:rPr>
        <w:b/>
        <w:bCs/>
      </w:rPr>
      <w:t>/</w:t>
    </w:r>
    <w:r w:rsidR="003E2ADB">
      <w:rPr>
        <w:b/>
        <w:bCs/>
      </w:rPr>
      <w:t>10</w:t>
    </w:r>
    <w:r w:rsidRPr="00B107FB">
      <w:rPr>
        <w:b/>
        <w:bCs/>
      </w:rPr>
      <w:t>/2022</w:t>
    </w:r>
  </w:p>
  <w:p w14:paraId="00DB8475" w14:textId="77777777" w:rsidR="00B107FB" w:rsidRDefault="00B10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E82B9" w14:textId="77777777" w:rsidR="0043693E" w:rsidRDefault="0043693E" w:rsidP="005E3891">
      <w:pPr>
        <w:spacing w:after="0" w:line="240" w:lineRule="auto"/>
      </w:pPr>
      <w:r>
        <w:separator/>
      </w:r>
    </w:p>
  </w:footnote>
  <w:footnote w:type="continuationSeparator" w:id="0">
    <w:p w14:paraId="359E3A35" w14:textId="77777777" w:rsidR="0043693E" w:rsidRDefault="0043693E" w:rsidP="005E3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502F" w14:textId="441E3BC4" w:rsidR="008250F4" w:rsidRPr="000E61D1" w:rsidRDefault="000E61D1" w:rsidP="000E61D1">
    <w:pPr>
      <w:pStyle w:val="Encabezado"/>
      <w:ind w:left="708"/>
      <w:rPr>
        <w:b/>
        <w:bCs/>
      </w:rPr>
    </w:pPr>
    <w:r>
      <w:rPr>
        <w:b/>
        <w:bCs/>
      </w:rPr>
      <w:tab/>
    </w:r>
    <w:r w:rsidRPr="000E61D1">
      <w:rPr>
        <w:b/>
        <w:bCs/>
        <w:sz w:val="28"/>
        <w:szCs w:val="28"/>
      </w:rPr>
      <w:t xml:space="preserve">VI435B - </w:t>
    </w:r>
    <w:proofErr w:type="spellStart"/>
    <w:r w:rsidRPr="000E61D1">
      <w:rPr>
        <w:b/>
        <w:bCs/>
        <w:sz w:val="28"/>
        <w:szCs w:val="28"/>
      </w:rPr>
      <w:t>Subvencións</w:t>
    </w:r>
    <w:proofErr w:type="spellEnd"/>
    <w:r w:rsidRPr="000E61D1">
      <w:rPr>
        <w:b/>
        <w:bCs/>
        <w:sz w:val="28"/>
        <w:szCs w:val="28"/>
      </w:rPr>
      <w:t xml:space="preserve"> do programa de </w:t>
    </w:r>
    <w:proofErr w:type="spellStart"/>
    <w:r w:rsidRPr="000E61D1">
      <w:rPr>
        <w:b/>
        <w:bCs/>
        <w:sz w:val="28"/>
        <w:szCs w:val="28"/>
      </w:rPr>
      <w:t>mellora</w:t>
    </w:r>
    <w:proofErr w:type="spellEnd"/>
    <w:r w:rsidRPr="000E61D1">
      <w:rPr>
        <w:b/>
        <w:bCs/>
        <w:sz w:val="28"/>
        <w:szCs w:val="28"/>
      </w:rPr>
      <w:t xml:space="preserve"> da </w:t>
    </w:r>
    <w:proofErr w:type="spellStart"/>
    <w:r w:rsidRPr="000E61D1">
      <w:rPr>
        <w:b/>
        <w:bCs/>
        <w:sz w:val="28"/>
        <w:szCs w:val="28"/>
      </w:rPr>
      <w:t>accesibilidade</w:t>
    </w:r>
    <w:proofErr w:type="spellEnd"/>
    <w:r w:rsidRPr="000E61D1">
      <w:rPr>
        <w:b/>
        <w:bCs/>
        <w:sz w:val="28"/>
        <w:szCs w:val="28"/>
      </w:rPr>
      <w:t xml:space="preserve"> en e </w:t>
    </w:r>
    <w:proofErr w:type="spellStart"/>
    <w:r w:rsidRPr="000E61D1">
      <w:rPr>
        <w:b/>
        <w:bCs/>
        <w:sz w:val="28"/>
        <w:szCs w:val="28"/>
      </w:rPr>
      <w:t>ás</w:t>
    </w:r>
    <w:proofErr w:type="spellEnd"/>
    <w:r w:rsidRPr="000E61D1">
      <w:rPr>
        <w:b/>
        <w:bCs/>
        <w:sz w:val="28"/>
        <w:szCs w:val="28"/>
      </w:rPr>
      <w:t xml:space="preserve"> </w:t>
    </w:r>
    <w:proofErr w:type="spellStart"/>
    <w:r w:rsidRPr="000E61D1">
      <w:rPr>
        <w:b/>
        <w:bCs/>
        <w:sz w:val="28"/>
        <w:szCs w:val="28"/>
      </w:rPr>
      <w:t>vivendas</w:t>
    </w:r>
    <w:proofErr w:type="spellEnd"/>
    <w:r w:rsidRPr="000E61D1">
      <w:rPr>
        <w:b/>
        <w:bCs/>
        <w:sz w:val="28"/>
        <w:szCs w:val="28"/>
      </w:rPr>
      <w:t xml:space="preserve"> do Plan estatal para o acceso á </w:t>
    </w:r>
    <w:proofErr w:type="spellStart"/>
    <w:r w:rsidRPr="000E61D1">
      <w:rPr>
        <w:b/>
        <w:bCs/>
        <w:sz w:val="28"/>
        <w:szCs w:val="28"/>
      </w:rPr>
      <w:t>vivenda</w:t>
    </w:r>
    <w:proofErr w:type="spellEnd"/>
    <w:r w:rsidRPr="000E61D1">
      <w:rPr>
        <w:b/>
        <w:bCs/>
        <w:sz w:val="28"/>
        <w:szCs w:val="28"/>
      </w:rPr>
      <w:t xml:space="preserve"> 2022-2025.</w:t>
    </w:r>
    <w:r w:rsidR="005E3891" w:rsidRPr="00DB0989">
      <w:rPr>
        <w:b/>
        <w:bCs/>
        <w:noProof/>
        <w:sz w:val="24"/>
        <w:szCs w:val="24"/>
        <w:u w:val="single"/>
        <w:lang w:eastAsia="es-ES"/>
      </w:rPr>
      <w:drawing>
        <wp:anchor distT="0" distB="0" distL="114300" distR="114300" simplePos="0" relativeHeight="251659264" behindDoc="1" locked="0" layoutInCell="1" allowOverlap="1" wp14:anchorId="23ED3E5A" wp14:editId="68288048">
          <wp:simplePos x="0" y="0"/>
          <wp:positionH relativeFrom="column">
            <wp:posOffset>-981075</wp:posOffset>
          </wp:positionH>
          <wp:positionV relativeFrom="paragraph">
            <wp:posOffset>-238760</wp:posOffset>
          </wp:positionV>
          <wp:extent cx="1114425" cy="630382"/>
          <wp:effectExtent l="0" t="0" r="0" b="0"/>
          <wp:wrapNone/>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14425" cy="630382"/>
                  </a:xfrm>
                  <a:prstGeom prst="rect">
                    <a:avLst/>
                  </a:prstGeom>
                </pic:spPr>
              </pic:pic>
            </a:graphicData>
          </a:graphic>
          <wp14:sizeRelH relativeFrom="page">
            <wp14:pctWidth>0</wp14:pctWidth>
          </wp14:sizeRelH>
          <wp14:sizeRelV relativeFrom="page">
            <wp14:pctHeight>0</wp14:pctHeight>
          </wp14:sizeRelV>
        </wp:anchor>
      </w:drawing>
    </w:r>
  </w:p>
  <w:p w14:paraId="562F2411" w14:textId="4E5561D3" w:rsidR="005E3891" w:rsidRDefault="005E3891">
    <w:pPr>
      <w:pStyle w:val="Encabezad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66A20"/>
    <w:multiLevelType w:val="hybridMultilevel"/>
    <w:tmpl w:val="9496A5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DF47FA"/>
    <w:multiLevelType w:val="hybridMultilevel"/>
    <w:tmpl w:val="9300F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91"/>
    <w:rsid w:val="000875D9"/>
    <w:rsid w:val="0009090F"/>
    <w:rsid w:val="000E61D1"/>
    <w:rsid w:val="001364BE"/>
    <w:rsid w:val="001F00D3"/>
    <w:rsid w:val="00302BC0"/>
    <w:rsid w:val="00384B7B"/>
    <w:rsid w:val="003E2ADB"/>
    <w:rsid w:val="0043693E"/>
    <w:rsid w:val="004402D5"/>
    <w:rsid w:val="00507AA9"/>
    <w:rsid w:val="005457E4"/>
    <w:rsid w:val="005E3891"/>
    <w:rsid w:val="006D2B0E"/>
    <w:rsid w:val="0075740E"/>
    <w:rsid w:val="007C4799"/>
    <w:rsid w:val="008250F4"/>
    <w:rsid w:val="008669BF"/>
    <w:rsid w:val="00893BEF"/>
    <w:rsid w:val="00946FBC"/>
    <w:rsid w:val="00987EF3"/>
    <w:rsid w:val="00B107FB"/>
    <w:rsid w:val="00C654A1"/>
    <w:rsid w:val="00CF71FE"/>
    <w:rsid w:val="00DF0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2989"/>
  <w15:chartTrackingRefBased/>
  <w15:docId w15:val="{75DC60F7-E0EE-4F81-8BE7-9A6D2E7E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38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3891"/>
  </w:style>
  <w:style w:type="paragraph" w:styleId="Piedepgina">
    <w:name w:val="footer"/>
    <w:basedOn w:val="Normal"/>
    <w:link w:val="PiedepginaCar"/>
    <w:uiPriority w:val="99"/>
    <w:unhideWhenUsed/>
    <w:rsid w:val="005E38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3891"/>
  </w:style>
  <w:style w:type="character" w:styleId="Hipervnculo">
    <w:name w:val="Hyperlink"/>
    <w:basedOn w:val="Fuentedeprrafopredeter"/>
    <w:uiPriority w:val="99"/>
    <w:unhideWhenUsed/>
    <w:rsid w:val="005E3891"/>
    <w:rPr>
      <w:color w:val="0066FF" w:themeColor="hyperlink"/>
      <w:u w:val="single"/>
    </w:rPr>
  </w:style>
  <w:style w:type="character" w:styleId="Mencinsinresolver">
    <w:name w:val="Unresolved Mention"/>
    <w:basedOn w:val="Fuentedeprrafopredeter"/>
    <w:uiPriority w:val="99"/>
    <w:semiHidden/>
    <w:unhideWhenUsed/>
    <w:rsid w:val="005E3891"/>
    <w:rPr>
      <w:color w:val="605E5C"/>
      <w:shd w:val="clear" w:color="auto" w:fill="E1DFDD"/>
    </w:rPr>
  </w:style>
  <w:style w:type="paragraph" w:styleId="Prrafodelista">
    <w:name w:val="List Paragraph"/>
    <w:basedOn w:val="Normal"/>
    <w:uiPriority w:val="34"/>
    <w:qFormat/>
    <w:rsid w:val="00302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77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xunta.gal/dog/Publicados/2022/20221004/AnuncioC3Q2-230922-0002_g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632E62"/>
      </a:dk2>
      <a:lt2>
        <a:srgbClr val="EAE5EB"/>
      </a:lt2>
      <a:accent1>
        <a:srgbClr val="D565D2"/>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ombra extrem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Bieito2007 Martinez</dc:creator>
  <cp:keywords/>
  <dc:description/>
  <cp:lastModifiedBy>Microsoft Office User</cp:lastModifiedBy>
  <cp:revision>2</cp:revision>
  <cp:lastPrinted>2022-03-07T09:17:00Z</cp:lastPrinted>
  <dcterms:created xsi:type="dcterms:W3CDTF">2022-10-11T17:14:00Z</dcterms:created>
  <dcterms:modified xsi:type="dcterms:W3CDTF">2022-10-11T17:14:00Z</dcterms:modified>
</cp:coreProperties>
</file>